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AE92963" w14:textId="21FB7003" w:rsidR="00BB7FF7" w:rsidRPr="00BB7FF7" w:rsidRDefault="00BB7FF7">
      <w:pPr>
        <w:rPr>
          <w:rFonts w:ascii="Calibri" w:hAnsi="Calibri" w:cs="Calibri"/>
          <w:b/>
          <w:bCs/>
          <w:sz w:val="22"/>
          <w:szCs w:val="22"/>
        </w:rPr>
      </w:pPr>
      <w:bookmarkStart w:id="0" w:name="_GoBack"/>
      <w:r>
        <w:rPr>
          <w:rFonts w:ascii="Calibri" w:hAnsi="Calibri" w:cs="Calibri"/>
          <w:b/>
          <w:bCs/>
          <w:sz w:val="22"/>
          <w:szCs w:val="22"/>
        </w:rPr>
        <w:t xml:space="preserve">HÜDA PAR Milletvekili </w:t>
      </w:r>
      <w:r w:rsidR="00AA7808">
        <w:rPr>
          <w:rFonts w:ascii="Calibri" w:hAnsi="Calibri" w:cs="Calibri"/>
          <w:b/>
          <w:bCs/>
          <w:sz w:val="22"/>
          <w:szCs w:val="22"/>
        </w:rPr>
        <w:t>Demir: Sabiha Gökçen Havalimanı’nın</w:t>
      </w:r>
      <w:r>
        <w:rPr>
          <w:rFonts w:ascii="Calibri" w:hAnsi="Calibri" w:cs="Calibri"/>
          <w:b/>
          <w:bCs/>
          <w:sz w:val="22"/>
          <w:szCs w:val="22"/>
        </w:rPr>
        <w:t xml:space="preserve"> ismi değiştirilsin</w:t>
      </w:r>
    </w:p>
    <w:bookmarkEnd w:id="0"/>
    <w:p w14:paraId="215A948B" w14:textId="62C50F12" w:rsidR="00BD7DBA" w:rsidRPr="00BB7FF7" w:rsidRDefault="00BD7DBA">
      <w:pPr>
        <w:rPr>
          <w:rFonts w:ascii="Calibri" w:hAnsi="Calibri" w:cs="Calibri"/>
          <w:b/>
          <w:bCs/>
          <w:sz w:val="22"/>
          <w:szCs w:val="22"/>
        </w:rPr>
      </w:pPr>
      <w:r w:rsidRPr="00BB7FF7">
        <w:rPr>
          <w:rFonts w:ascii="Calibri" w:hAnsi="Calibri" w:cs="Calibri"/>
          <w:b/>
          <w:bCs/>
          <w:sz w:val="22"/>
          <w:szCs w:val="22"/>
        </w:rPr>
        <w:t xml:space="preserve">HÜDA PAR Gaziantep Milletvekili Şahzade Demir, </w:t>
      </w:r>
      <w:r w:rsidR="008D3D07" w:rsidRPr="00BB7FF7">
        <w:rPr>
          <w:rFonts w:ascii="Calibri" w:hAnsi="Calibri" w:cs="Calibri"/>
          <w:b/>
          <w:bCs/>
          <w:sz w:val="22"/>
          <w:szCs w:val="22"/>
        </w:rPr>
        <w:t xml:space="preserve">Meclis'te düzenlediği basın toplantısında </w:t>
      </w:r>
      <w:r w:rsidR="00AA7808" w:rsidRPr="00AA7808">
        <w:rPr>
          <w:rFonts w:ascii="Calibri" w:hAnsi="Calibri" w:cs="Calibri"/>
          <w:b/>
          <w:bCs/>
          <w:sz w:val="22"/>
          <w:szCs w:val="22"/>
        </w:rPr>
        <w:t xml:space="preserve">toplumun, isimlerinden rahatsız olduğu Pierre </w:t>
      </w:r>
      <w:proofErr w:type="spellStart"/>
      <w:r w:rsidR="00AA7808" w:rsidRPr="00AA7808">
        <w:rPr>
          <w:rFonts w:ascii="Calibri" w:hAnsi="Calibri" w:cs="Calibri"/>
          <w:b/>
          <w:bCs/>
          <w:sz w:val="22"/>
          <w:szCs w:val="22"/>
        </w:rPr>
        <w:t>Loti</w:t>
      </w:r>
      <w:proofErr w:type="spellEnd"/>
      <w:r w:rsidR="00AA7808" w:rsidRPr="00AA7808">
        <w:rPr>
          <w:rFonts w:ascii="Calibri" w:hAnsi="Calibri" w:cs="Calibri"/>
          <w:b/>
          <w:bCs/>
          <w:sz w:val="22"/>
          <w:szCs w:val="22"/>
        </w:rPr>
        <w:t xml:space="preserve"> Tepesi ve Sabiha Gökçen Havalimanı'nın isimlerinin değiştirilmesi</w:t>
      </w:r>
      <w:r w:rsidR="00AA7808">
        <w:rPr>
          <w:rFonts w:ascii="Calibri" w:hAnsi="Calibri" w:cs="Calibri"/>
          <w:b/>
          <w:bCs/>
          <w:sz w:val="22"/>
          <w:szCs w:val="22"/>
        </w:rPr>
        <w:t xml:space="preserve"> </w:t>
      </w:r>
      <w:r w:rsidR="00BB7FF7">
        <w:rPr>
          <w:rFonts w:ascii="Calibri" w:hAnsi="Calibri" w:cs="Calibri"/>
          <w:b/>
          <w:sz w:val="22"/>
          <w:szCs w:val="22"/>
        </w:rPr>
        <w:t>gerektiğini belirtti.</w:t>
      </w:r>
    </w:p>
    <w:p w14:paraId="6EC25E72" w14:textId="46B26878" w:rsidR="000A2C63" w:rsidRPr="00BB7FF7" w:rsidRDefault="000A2C63" w:rsidP="000A2C63">
      <w:pPr>
        <w:rPr>
          <w:rFonts w:ascii="Calibri" w:hAnsi="Calibri" w:cs="Calibri"/>
          <w:sz w:val="22"/>
          <w:szCs w:val="22"/>
        </w:rPr>
      </w:pPr>
      <w:r w:rsidRPr="00BB7FF7">
        <w:rPr>
          <w:rFonts w:ascii="Calibri" w:hAnsi="Calibri" w:cs="Calibri"/>
          <w:sz w:val="22"/>
          <w:szCs w:val="22"/>
        </w:rPr>
        <w:t>HÜDA PAR Genel Başkan Yardımcısı ve Gaziantep Milletvekili Şahzade Demir, Türkiye Büyük Millet Meclisi'nde düzenlediği basın toplantısında; DEM Parti’nin “sapkınlık” politikalarına Müslüman Kürt annelerini alet etmesinden tarihî isimlerin iadesine, ABD'nin Filistinlilere yönelik vize ambargosundan dolar hegemonyasına kadar iç ve dış gündeme dair önemli açıklamalarda bulundu.</w:t>
      </w:r>
    </w:p>
    <w:p w14:paraId="6FFE9C16" w14:textId="77777777" w:rsidR="000A2C63" w:rsidRPr="00BB7FF7" w:rsidRDefault="000A2C63" w:rsidP="000A2C63">
      <w:pPr>
        <w:rPr>
          <w:rFonts w:ascii="Calibri" w:hAnsi="Calibri" w:cs="Calibri"/>
          <w:b/>
          <w:bCs/>
          <w:sz w:val="22"/>
          <w:szCs w:val="22"/>
        </w:rPr>
      </w:pPr>
      <w:r w:rsidRPr="00BB7FF7">
        <w:rPr>
          <w:rFonts w:ascii="Calibri" w:hAnsi="Calibri" w:cs="Calibri"/>
          <w:b/>
          <w:bCs/>
          <w:sz w:val="22"/>
          <w:szCs w:val="22"/>
        </w:rPr>
        <w:t>Şanlıurfa'daki deprem sonrası geçmiş olsun mesajı</w:t>
      </w:r>
    </w:p>
    <w:p w14:paraId="23FC359E" w14:textId="5B61A153" w:rsidR="000A2C63" w:rsidRPr="00BB7FF7" w:rsidRDefault="000A2C63" w:rsidP="000A2C63">
      <w:pPr>
        <w:rPr>
          <w:rFonts w:ascii="Calibri" w:hAnsi="Calibri" w:cs="Calibri"/>
          <w:sz w:val="22"/>
          <w:szCs w:val="22"/>
        </w:rPr>
      </w:pPr>
      <w:r w:rsidRPr="00BB7FF7">
        <w:rPr>
          <w:rFonts w:ascii="Calibri" w:hAnsi="Calibri" w:cs="Calibri"/>
          <w:sz w:val="22"/>
          <w:szCs w:val="22"/>
        </w:rPr>
        <w:t>Açıklamasına merkez üssü Şanlıurfa'nın Karaköprü ilçesi olan ve çevredeki birçok ilde de hissedilen 5,4 büyüklüğündeki depremden etkilenen tüm vatandaşlara geçmiş olsun dileklerini ileterek başlayan Demir, “</w:t>
      </w:r>
      <w:r w:rsidR="00AA7808">
        <w:rPr>
          <w:rFonts w:ascii="Calibri" w:hAnsi="Calibri" w:cs="Calibri"/>
          <w:sz w:val="22"/>
          <w:szCs w:val="22"/>
        </w:rPr>
        <w:t xml:space="preserve">En </w:t>
      </w:r>
      <w:r w:rsidRPr="00BB7FF7">
        <w:rPr>
          <w:rFonts w:ascii="Calibri" w:hAnsi="Calibri" w:cs="Calibri"/>
          <w:sz w:val="22"/>
          <w:szCs w:val="22"/>
        </w:rPr>
        <w:t>büyük temennimiz ve duamız, sahadan gelen ilk bilgiler doğrultusunda herhangi bir can kaybı, yaralanma veya ciddi bir yıkımın yaşanmamış olmasıdır. Yüce Rabbim ülkemizi, milletimizi ve tüm insanlığı her türlü afetten, felaketten muhafaza eylesin. Tüm bölge halkımıza bir kez daha geçmiş olsun.” diye konuştu.</w:t>
      </w:r>
    </w:p>
    <w:p w14:paraId="6F7672D3" w14:textId="085980B5" w:rsidR="006E22B5" w:rsidRPr="00BB7FF7" w:rsidRDefault="006E22B5" w:rsidP="008D3D07">
      <w:pPr>
        <w:rPr>
          <w:rFonts w:ascii="Calibri" w:hAnsi="Calibri" w:cs="Calibri"/>
          <w:b/>
          <w:bCs/>
          <w:sz w:val="22"/>
          <w:szCs w:val="22"/>
        </w:rPr>
      </w:pPr>
      <w:r w:rsidRPr="00BB7FF7">
        <w:rPr>
          <w:rFonts w:ascii="Calibri" w:hAnsi="Calibri" w:cs="Calibri"/>
          <w:b/>
          <w:bCs/>
          <w:sz w:val="22"/>
          <w:szCs w:val="22"/>
        </w:rPr>
        <w:t>“Müslüman Kürt analarını kirli siyasi emellerine alet ediyorlar”</w:t>
      </w:r>
    </w:p>
    <w:p w14:paraId="3BB6E89A" w14:textId="27B8969B" w:rsidR="00BD7DBA" w:rsidRPr="00BB7FF7" w:rsidRDefault="008D3D07" w:rsidP="008D3D07">
      <w:pPr>
        <w:rPr>
          <w:rFonts w:ascii="Calibri" w:hAnsi="Calibri" w:cs="Calibri"/>
          <w:sz w:val="22"/>
          <w:szCs w:val="22"/>
        </w:rPr>
      </w:pPr>
      <w:r w:rsidRPr="00BB7FF7">
        <w:rPr>
          <w:rFonts w:ascii="Calibri" w:hAnsi="Calibri" w:cs="Calibri"/>
          <w:sz w:val="22"/>
          <w:szCs w:val="22"/>
        </w:rPr>
        <w:t>V</w:t>
      </w:r>
      <w:r w:rsidR="00BD7DBA" w:rsidRPr="00BB7FF7">
        <w:rPr>
          <w:rFonts w:ascii="Calibri" w:hAnsi="Calibri" w:cs="Calibri"/>
          <w:sz w:val="22"/>
          <w:szCs w:val="22"/>
        </w:rPr>
        <w:t>efakâr annelerin ve gençliğin küresel bir ifsat projesine alet edilmek istendiğini vurgula</w:t>
      </w:r>
      <w:r w:rsidRPr="00BB7FF7">
        <w:rPr>
          <w:rFonts w:ascii="Calibri" w:hAnsi="Calibri" w:cs="Calibri"/>
          <w:sz w:val="22"/>
          <w:szCs w:val="22"/>
        </w:rPr>
        <w:t>yan Demir, “</w:t>
      </w:r>
      <w:r w:rsidR="00BD7DBA" w:rsidRPr="00BB7FF7">
        <w:rPr>
          <w:rFonts w:ascii="Calibri" w:hAnsi="Calibri" w:cs="Calibri"/>
          <w:sz w:val="22"/>
          <w:szCs w:val="22"/>
        </w:rPr>
        <w:t>Ahlaki değerlerimiz, aile yapımız ve İslamî esaslarımız; toplumumuzun ve medeniyetimizin temelini oluşturmaktadır. Ancak bugün, Kürt halkını temsil ettiğini iddia eden DEM Parti, meşruiyet devşirmek adına inanç ve değerlerine bağlı Müslüman Kürt analarını siyasi emellerine alet etmektedir. Hakiki manada değerlerine bağlı hiçbir insanımızın tasvip etmeyeceği cinsel sapkınlık, vefakâr annelerimiz üzerinden normalleştirilmek ve meşrulaştırılmak istenmektedir.</w:t>
      </w:r>
      <w:r w:rsidRPr="00BB7FF7">
        <w:rPr>
          <w:rFonts w:ascii="Calibri" w:hAnsi="Calibri" w:cs="Calibri"/>
          <w:sz w:val="22"/>
          <w:szCs w:val="22"/>
        </w:rPr>
        <w:t>” dedi.</w:t>
      </w:r>
    </w:p>
    <w:p w14:paraId="3B1EF6DA" w14:textId="39A5D7D5" w:rsidR="006E22B5" w:rsidRPr="00BB7FF7" w:rsidRDefault="006E22B5" w:rsidP="006E22B5">
      <w:pPr>
        <w:rPr>
          <w:rFonts w:ascii="Calibri" w:hAnsi="Calibri" w:cs="Calibri"/>
          <w:b/>
          <w:bCs/>
          <w:sz w:val="22"/>
          <w:szCs w:val="22"/>
        </w:rPr>
      </w:pPr>
      <w:r w:rsidRPr="00BB7FF7">
        <w:rPr>
          <w:rFonts w:ascii="Calibri" w:hAnsi="Calibri" w:cs="Calibri"/>
          <w:b/>
          <w:bCs/>
          <w:sz w:val="22"/>
          <w:szCs w:val="22"/>
        </w:rPr>
        <w:t>“Yabancı fonlarla beslenen tüm yıkıcı yapıların faaliyetlerine son verilmeli”</w:t>
      </w:r>
    </w:p>
    <w:p w14:paraId="73063E66" w14:textId="455E9D6F" w:rsidR="00BD7DBA" w:rsidRPr="00BB7FF7" w:rsidRDefault="008D3D07" w:rsidP="006E22B5">
      <w:pPr>
        <w:rPr>
          <w:rFonts w:ascii="Calibri" w:hAnsi="Calibri" w:cs="Calibri"/>
          <w:sz w:val="22"/>
          <w:szCs w:val="22"/>
        </w:rPr>
      </w:pPr>
      <w:r w:rsidRPr="00BB7FF7">
        <w:rPr>
          <w:rFonts w:ascii="Calibri" w:hAnsi="Calibri" w:cs="Calibri"/>
          <w:sz w:val="22"/>
          <w:szCs w:val="22"/>
        </w:rPr>
        <w:t xml:space="preserve">Gençliği ifsat etmeyi ve aile kurumunu dinamitlemeyi hedefleyen bu tür faaliyetlerin küresel bir planın parçası olduğunu belirten </w:t>
      </w:r>
      <w:r w:rsidR="006E22B5" w:rsidRPr="00BB7FF7">
        <w:rPr>
          <w:rFonts w:ascii="Calibri" w:hAnsi="Calibri" w:cs="Calibri"/>
          <w:sz w:val="22"/>
          <w:szCs w:val="22"/>
        </w:rPr>
        <w:t>Demir, “</w:t>
      </w:r>
      <w:r w:rsidR="00BD7DBA" w:rsidRPr="00BB7FF7">
        <w:rPr>
          <w:rFonts w:ascii="Calibri" w:hAnsi="Calibri" w:cs="Calibri"/>
          <w:sz w:val="22"/>
          <w:szCs w:val="22"/>
        </w:rPr>
        <w:t>Bu ifsat şebekelerinin</w:t>
      </w:r>
      <w:r w:rsidR="00BD7DBA" w:rsidRPr="00BB7FF7">
        <w:rPr>
          <w:rFonts w:ascii="Calibri" w:hAnsi="Calibri" w:cs="Calibri"/>
          <w:color w:val="00B0F0"/>
          <w:sz w:val="22"/>
          <w:szCs w:val="22"/>
        </w:rPr>
        <w:t xml:space="preserve"> </w:t>
      </w:r>
      <w:r w:rsidR="00BD7DBA" w:rsidRPr="00BB7FF7">
        <w:rPr>
          <w:rFonts w:ascii="Calibri" w:hAnsi="Calibri" w:cs="Calibri"/>
          <w:sz w:val="22"/>
          <w:szCs w:val="22"/>
        </w:rPr>
        <w:t>içimizdeki tüm ayaklarına karşı kararlılıkla mücadele edilmeli; yabancı fonlarla beslenen tüm yıkıcı yapılar deşifre edilmeli ve faaliyetlerine son verilmelidir.</w:t>
      </w:r>
      <w:r w:rsidR="006E22B5" w:rsidRPr="00BB7FF7">
        <w:rPr>
          <w:rFonts w:ascii="Calibri" w:hAnsi="Calibri" w:cs="Calibri"/>
          <w:sz w:val="22"/>
          <w:szCs w:val="22"/>
        </w:rPr>
        <w:t>” diye konuştu.</w:t>
      </w:r>
    </w:p>
    <w:p w14:paraId="527B1A50" w14:textId="3179C1BF" w:rsidR="006E22B5" w:rsidRPr="00BB7FF7" w:rsidRDefault="006E22B5" w:rsidP="006E22B5">
      <w:pPr>
        <w:rPr>
          <w:rFonts w:ascii="Calibri" w:hAnsi="Calibri" w:cs="Calibri"/>
          <w:sz w:val="22"/>
          <w:szCs w:val="22"/>
        </w:rPr>
      </w:pPr>
      <w:r w:rsidRPr="00BB7FF7">
        <w:rPr>
          <w:rFonts w:ascii="Calibri" w:hAnsi="Calibri" w:cs="Calibri"/>
          <w:b/>
          <w:bCs/>
          <w:sz w:val="22"/>
          <w:szCs w:val="22"/>
        </w:rPr>
        <w:t>“Aile yapımızı sapkın dayatmalara kurban etmeyeceğiz”</w:t>
      </w:r>
    </w:p>
    <w:p w14:paraId="5194C2D1" w14:textId="21890612" w:rsidR="00BD7DBA" w:rsidRPr="00BB7FF7" w:rsidRDefault="006E22B5" w:rsidP="006E22B5">
      <w:pPr>
        <w:rPr>
          <w:rFonts w:ascii="Calibri" w:hAnsi="Calibri" w:cs="Calibri"/>
          <w:sz w:val="22"/>
          <w:szCs w:val="22"/>
        </w:rPr>
      </w:pPr>
      <w:r w:rsidRPr="00BB7FF7">
        <w:rPr>
          <w:rFonts w:ascii="Calibri" w:hAnsi="Calibri" w:cs="Calibri"/>
          <w:sz w:val="22"/>
          <w:szCs w:val="22"/>
        </w:rPr>
        <w:t>“</w:t>
      </w:r>
      <w:r w:rsidR="00BB7FF7">
        <w:rPr>
          <w:rFonts w:ascii="Calibri" w:hAnsi="Calibri" w:cs="Calibri"/>
          <w:sz w:val="22"/>
          <w:szCs w:val="22"/>
        </w:rPr>
        <w:t>İ</w:t>
      </w:r>
      <w:r w:rsidR="00BD7DBA" w:rsidRPr="00BB7FF7">
        <w:rPr>
          <w:rFonts w:ascii="Calibri" w:hAnsi="Calibri" w:cs="Calibri"/>
          <w:sz w:val="22"/>
          <w:szCs w:val="22"/>
        </w:rPr>
        <w:t>nancımızın ve aile yapımızın sapkın dayatmalara kurban edilmesine göz y</w:t>
      </w:r>
      <w:r w:rsidR="00BB7FF7">
        <w:rPr>
          <w:rFonts w:ascii="Calibri" w:hAnsi="Calibri" w:cs="Calibri"/>
          <w:sz w:val="22"/>
          <w:szCs w:val="22"/>
        </w:rPr>
        <w:t>ummayacağız” diyen Demir, “An</w:t>
      </w:r>
      <w:r w:rsidR="00BD7DBA" w:rsidRPr="00BB7FF7">
        <w:rPr>
          <w:rFonts w:ascii="Calibri" w:hAnsi="Calibri" w:cs="Calibri"/>
          <w:sz w:val="22"/>
          <w:szCs w:val="22"/>
        </w:rPr>
        <w:t>nelerimizin onurunu ve toplumumuzun manevi mirasını koruma adına kararlılıkla mücadele etmeye devam edeceğiz.</w:t>
      </w:r>
      <w:r w:rsidRPr="00BB7FF7">
        <w:rPr>
          <w:rFonts w:ascii="Calibri" w:hAnsi="Calibri" w:cs="Calibri"/>
          <w:sz w:val="22"/>
          <w:szCs w:val="22"/>
        </w:rPr>
        <w:t>”</w:t>
      </w:r>
      <w:r w:rsidR="00BB7FF7">
        <w:rPr>
          <w:rFonts w:ascii="Calibri" w:hAnsi="Calibri" w:cs="Calibri"/>
          <w:sz w:val="22"/>
          <w:szCs w:val="22"/>
        </w:rPr>
        <w:t xml:space="preserve"> şeklinde konuştu.</w:t>
      </w:r>
    </w:p>
    <w:p w14:paraId="227C0D6A" w14:textId="59B33BF3" w:rsidR="006E22B5" w:rsidRPr="00BB7FF7" w:rsidRDefault="006E22B5" w:rsidP="00BD7DBA">
      <w:pPr>
        <w:jc w:val="both"/>
        <w:rPr>
          <w:rFonts w:ascii="Calibri" w:hAnsi="Calibri" w:cs="Calibri"/>
          <w:sz w:val="22"/>
          <w:szCs w:val="22"/>
        </w:rPr>
      </w:pPr>
      <w:r w:rsidRPr="00BB7FF7">
        <w:rPr>
          <w:rFonts w:ascii="Calibri" w:hAnsi="Calibri" w:cs="Calibri"/>
          <w:sz w:val="22"/>
          <w:szCs w:val="22"/>
        </w:rPr>
        <w:t>Şehirlerimizin ve sembol mekânlarımızın tarihî kimliğini korumanın önemine dikkat çeken Demir, başta Sabiha Gökçen Havalimanı ve Pierre Loti Tepesi olmak üzere toplumun ortak hafızasında rahatsızlık uyandıran ve tarihî gerçeklerle örtüşmeyen isimlerin kültürel mirasa uygun şekilde yeniden gözden geçirilmesi çağrısında bulundu.</w:t>
      </w:r>
    </w:p>
    <w:p w14:paraId="7A015B07" w14:textId="3F7B502A" w:rsidR="00111E01" w:rsidRPr="00BB7FF7" w:rsidRDefault="00111E01" w:rsidP="00111E01">
      <w:pPr>
        <w:jc w:val="both"/>
        <w:rPr>
          <w:rFonts w:ascii="Calibri" w:hAnsi="Calibri" w:cs="Calibri"/>
          <w:b/>
          <w:bCs/>
          <w:sz w:val="22"/>
          <w:szCs w:val="22"/>
        </w:rPr>
      </w:pPr>
      <w:r w:rsidRPr="00BB7FF7">
        <w:rPr>
          <w:rFonts w:ascii="Calibri" w:hAnsi="Calibri" w:cs="Calibri"/>
          <w:b/>
          <w:bCs/>
          <w:sz w:val="22"/>
          <w:szCs w:val="22"/>
        </w:rPr>
        <w:t>“Tarihî isimlerimize sahip çıkalım”</w:t>
      </w:r>
    </w:p>
    <w:p w14:paraId="6631401E" w14:textId="6017922C" w:rsidR="00BD7DBA" w:rsidRPr="00BB7FF7" w:rsidRDefault="00BD7DBA" w:rsidP="00BD7DBA">
      <w:pPr>
        <w:jc w:val="both"/>
        <w:rPr>
          <w:rFonts w:ascii="Calibri" w:hAnsi="Calibri" w:cs="Calibri"/>
          <w:sz w:val="22"/>
          <w:szCs w:val="22"/>
        </w:rPr>
      </w:pPr>
      <w:r w:rsidRPr="00BB7FF7">
        <w:rPr>
          <w:rFonts w:ascii="Calibri" w:hAnsi="Calibri" w:cs="Calibri"/>
          <w:sz w:val="22"/>
          <w:szCs w:val="22"/>
        </w:rPr>
        <w:t>Bir milletin tarihine, kültürüne ve medeniyetine sahip çıkması</w:t>
      </w:r>
      <w:r w:rsidR="006E22B5" w:rsidRPr="00BB7FF7">
        <w:rPr>
          <w:rFonts w:ascii="Calibri" w:hAnsi="Calibri" w:cs="Calibri"/>
          <w:sz w:val="22"/>
          <w:szCs w:val="22"/>
        </w:rPr>
        <w:t>nın</w:t>
      </w:r>
      <w:r w:rsidRPr="00BB7FF7">
        <w:rPr>
          <w:rFonts w:ascii="Calibri" w:hAnsi="Calibri" w:cs="Calibri"/>
          <w:sz w:val="22"/>
          <w:szCs w:val="22"/>
        </w:rPr>
        <w:t>, geçmişten devraldığı değerleri koruyarak</w:t>
      </w:r>
      <w:r w:rsidRPr="00BB7FF7">
        <w:rPr>
          <w:rFonts w:ascii="Calibri" w:hAnsi="Calibri" w:cs="Calibri"/>
          <w:color w:val="00B0F0"/>
          <w:sz w:val="22"/>
          <w:szCs w:val="22"/>
        </w:rPr>
        <w:t xml:space="preserve"> </w:t>
      </w:r>
      <w:r w:rsidRPr="00BB7FF7">
        <w:rPr>
          <w:rFonts w:ascii="Calibri" w:hAnsi="Calibri" w:cs="Calibri"/>
          <w:sz w:val="22"/>
          <w:szCs w:val="22"/>
        </w:rPr>
        <w:t>gelecek nesillere aktarmasıyla mümkün</w:t>
      </w:r>
      <w:r w:rsidR="006E22B5" w:rsidRPr="00BB7FF7">
        <w:rPr>
          <w:rFonts w:ascii="Calibri" w:hAnsi="Calibri" w:cs="Calibri"/>
          <w:sz w:val="22"/>
          <w:szCs w:val="22"/>
        </w:rPr>
        <w:t xml:space="preserve"> olacağını vurgulayan Demir, “</w:t>
      </w:r>
      <w:r w:rsidRPr="00BB7FF7">
        <w:rPr>
          <w:rFonts w:ascii="Calibri" w:hAnsi="Calibri" w:cs="Calibri"/>
          <w:sz w:val="22"/>
          <w:szCs w:val="22"/>
        </w:rPr>
        <w:t xml:space="preserve">Şehirlerimizin, </w:t>
      </w:r>
      <w:r w:rsidRPr="00BB7FF7">
        <w:rPr>
          <w:rFonts w:ascii="Calibri" w:hAnsi="Calibri" w:cs="Calibri"/>
          <w:sz w:val="22"/>
          <w:szCs w:val="22"/>
        </w:rPr>
        <w:lastRenderedPageBreak/>
        <w:t xml:space="preserve">meydanlarımızın, tepelerimizin ve ulaşım merkezlerimizin isimleri de bu tarihî hafızanın önemli bir parçasıdır. Bu nedenle, tarihî ve kültürel kimliğimizle örtüşmeyen isimlendirmelerin yeniden değerlendirilmesi </w:t>
      </w:r>
      <w:r w:rsidRPr="00BB7FF7">
        <w:rPr>
          <w:rFonts w:ascii="Calibri" w:hAnsi="Calibri" w:cs="Calibri"/>
          <w:color w:val="000000"/>
          <w:sz w:val="22"/>
          <w:szCs w:val="22"/>
        </w:rPr>
        <w:t>ve kamuoyunun hassasiyetlerinin dikkate alınması</w:t>
      </w:r>
      <w:r w:rsidRPr="00BB7FF7">
        <w:rPr>
          <w:rFonts w:ascii="Calibri" w:hAnsi="Calibri" w:cs="Calibri"/>
          <w:color w:val="EE0000"/>
          <w:sz w:val="22"/>
          <w:szCs w:val="22"/>
        </w:rPr>
        <w:t xml:space="preserve"> </w:t>
      </w:r>
      <w:r w:rsidRPr="00BB7FF7">
        <w:rPr>
          <w:rFonts w:ascii="Calibri" w:hAnsi="Calibri" w:cs="Calibri"/>
          <w:sz w:val="22"/>
          <w:szCs w:val="22"/>
        </w:rPr>
        <w:t>gerektiğine inanıyoruz.</w:t>
      </w:r>
      <w:r w:rsidR="006E22B5" w:rsidRPr="00BB7FF7">
        <w:rPr>
          <w:rFonts w:ascii="Calibri" w:hAnsi="Calibri" w:cs="Calibri"/>
          <w:sz w:val="22"/>
          <w:szCs w:val="22"/>
        </w:rPr>
        <w:t>” şeklinde konuştu.</w:t>
      </w:r>
    </w:p>
    <w:p w14:paraId="64F4DDFE" w14:textId="47AFD496" w:rsidR="00111E01" w:rsidRPr="00BB7FF7" w:rsidRDefault="00111E01" w:rsidP="00BD7DBA">
      <w:pPr>
        <w:jc w:val="both"/>
        <w:rPr>
          <w:rFonts w:ascii="Calibri" w:hAnsi="Calibri" w:cs="Calibri"/>
          <w:b/>
          <w:bCs/>
          <w:sz w:val="22"/>
          <w:szCs w:val="22"/>
        </w:rPr>
      </w:pPr>
      <w:r w:rsidRPr="00BB7FF7">
        <w:rPr>
          <w:rFonts w:ascii="Calibri" w:hAnsi="Calibri" w:cs="Calibri"/>
          <w:b/>
          <w:bCs/>
          <w:sz w:val="22"/>
          <w:szCs w:val="22"/>
        </w:rPr>
        <w:t>“Ortak hafızadaki tartışmalı isimler gözden geçirilmeli”</w:t>
      </w:r>
    </w:p>
    <w:p w14:paraId="6181C201" w14:textId="0B08A028" w:rsidR="00BD7DBA" w:rsidRPr="00BB7FF7" w:rsidRDefault="00BD7DBA" w:rsidP="00BD7DBA">
      <w:pPr>
        <w:jc w:val="both"/>
        <w:rPr>
          <w:rFonts w:ascii="Calibri" w:hAnsi="Calibri" w:cs="Calibri"/>
          <w:sz w:val="22"/>
          <w:szCs w:val="22"/>
        </w:rPr>
      </w:pPr>
      <w:r w:rsidRPr="00BB7FF7">
        <w:rPr>
          <w:rFonts w:ascii="Calibri" w:hAnsi="Calibri" w:cs="Calibri"/>
          <w:sz w:val="22"/>
          <w:szCs w:val="22"/>
        </w:rPr>
        <w:t>İstanbul’daki Sabiha Gökçen Havalimanı’nın ismi başta olmak üzere</w:t>
      </w:r>
      <w:r w:rsidR="006E22B5" w:rsidRPr="00BB7FF7">
        <w:rPr>
          <w:rFonts w:ascii="Calibri" w:hAnsi="Calibri" w:cs="Calibri"/>
          <w:sz w:val="22"/>
          <w:szCs w:val="22"/>
        </w:rPr>
        <w:t xml:space="preserve"> </w:t>
      </w:r>
      <w:r w:rsidRPr="00BB7FF7">
        <w:rPr>
          <w:rFonts w:ascii="Calibri" w:hAnsi="Calibri" w:cs="Calibri"/>
          <w:sz w:val="22"/>
          <w:szCs w:val="22"/>
        </w:rPr>
        <w:t>toplumun ortak hafızasında tartışmalara ve rahatsızlıklara neden olan isimlendirmelerin gözden geçirilmesi</w:t>
      </w:r>
      <w:r w:rsidR="006E22B5" w:rsidRPr="00BB7FF7">
        <w:rPr>
          <w:rFonts w:ascii="Calibri" w:hAnsi="Calibri" w:cs="Calibri"/>
          <w:sz w:val="22"/>
          <w:szCs w:val="22"/>
        </w:rPr>
        <w:t xml:space="preserve"> gerektiğini belirten Demir, “</w:t>
      </w:r>
      <w:r w:rsidRPr="00BB7FF7">
        <w:rPr>
          <w:rFonts w:ascii="Calibri" w:hAnsi="Calibri" w:cs="Calibri"/>
          <w:sz w:val="22"/>
          <w:szCs w:val="22"/>
        </w:rPr>
        <w:t>Sabiha Gökçen’in Dersim Katliamı’yla ilişkilendirilen askerî geçmişi ve bu döneme ilişkin tarihî tartışmalar da dikkate alınmalıdır. Kamuya ait mekân ve kurumların isimlendirilmesinde, tarihî hassasiyetleri ve toplumun ortak hafızasını gözeten bir yaklaşım benimsenmelidir.</w:t>
      </w:r>
      <w:r w:rsidR="006E22B5" w:rsidRPr="00BB7FF7">
        <w:rPr>
          <w:rFonts w:ascii="Calibri" w:hAnsi="Calibri" w:cs="Calibri"/>
          <w:sz w:val="22"/>
          <w:szCs w:val="22"/>
        </w:rPr>
        <w:t>” dedi.</w:t>
      </w:r>
    </w:p>
    <w:p w14:paraId="0A9EB349" w14:textId="4B76DB5F" w:rsidR="00111E01" w:rsidRPr="00BB7FF7" w:rsidRDefault="00BB7FF7" w:rsidP="00BD7DBA">
      <w:pPr>
        <w:jc w:val="both"/>
        <w:rPr>
          <w:rFonts w:ascii="Calibri" w:hAnsi="Calibri" w:cs="Calibri"/>
          <w:b/>
          <w:bCs/>
          <w:sz w:val="22"/>
          <w:szCs w:val="22"/>
        </w:rPr>
      </w:pPr>
      <w:r w:rsidRPr="00BB7FF7">
        <w:rPr>
          <w:rFonts w:ascii="Calibri" w:hAnsi="Calibri" w:cs="Calibri"/>
          <w:b/>
          <w:bCs/>
          <w:sz w:val="22"/>
          <w:szCs w:val="22"/>
        </w:rPr>
        <w:t>“</w:t>
      </w:r>
      <w:r w:rsidR="00111E01" w:rsidRPr="00BB7FF7">
        <w:rPr>
          <w:rFonts w:ascii="Calibri" w:hAnsi="Calibri" w:cs="Calibri"/>
          <w:b/>
          <w:bCs/>
          <w:sz w:val="22"/>
          <w:szCs w:val="22"/>
        </w:rPr>
        <w:t xml:space="preserve">Pierre </w:t>
      </w:r>
      <w:proofErr w:type="spellStart"/>
      <w:r w:rsidR="00111E01" w:rsidRPr="00BB7FF7">
        <w:rPr>
          <w:rFonts w:ascii="Calibri" w:hAnsi="Calibri" w:cs="Calibri"/>
          <w:b/>
          <w:bCs/>
          <w:sz w:val="22"/>
          <w:szCs w:val="22"/>
        </w:rPr>
        <w:t>Loti</w:t>
      </w:r>
      <w:proofErr w:type="spellEnd"/>
      <w:r w:rsidR="00111E01" w:rsidRPr="00BB7FF7">
        <w:rPr>
          <w:rFonts w:ascii="Calibri" w:hAnsi="Calibri" w:cs="Calibri"/>
          <w:b/>
          <w:bCs/>
          <w:sz w:val="22"/>
          <w:szCs w:val="22"/>
        </w:rPr>
        <w:t xml:space="preserve"> </w:t>
      </w:r>
      <w:r w:rsidRPr="00BB7FF7">
        <w:rPr>
          <w:rFonts w:ascii="Calibri" w:hAnsi="Calibri" w:cs="Calibri"/>
          <w:b/>
          <w:bCs/>
          <w:sz w:val="22"/>
          <w:szCs w:val="22"/>
        </w:rPr>
        <w:t xml:space="preserve">Tepesi yeniden </w:t>
      </w:r>
      <w:r w:rsidR="00111E01" w:rsidRPr="00BB7FF7">
        <w:rPr>
          <w:rFonts w:ascii="Calibri" w:hAnsi="Calibri" w:cs="Calibri"/>
          <w:b/>
          <w:bCs/>
          <w:sz w:val="22"/>
          <w:szCs w:val="22"/>
        </w:rPr>
        <w:t>İdris-i Bitlisi Tepesi</w:t>
      </w:r>
      <w:r w:rsidRPr="00BB7FF7">
        <w:rPr>
          <w:rFonts w:ascii="Calibri" w:hAnsi="Calibri" w:cs="Calibri"/>
          <w:b/>
          <w:bCs/>
          <w:sz w:val="22"/>
          <w:szCs w:val="22"/>
        </w:rPr>
        <w:t xml:space="preserve"> </w:t>
      </w:r>
      <w:r w:rsidR="00AA7808">
        <w:rPr>
          <w:rFonts w:ascii="Calibri" w:hAnsi="Calibri" w:cs="Calibri"/>
          <w:b/>
          <w:bCs/>
          <w:sz w:val="22"/>
          <w:szCs w:val="22"/>
        </w:rPr>
        <w:t xml:space="preserve">olarak </w:t>
      </w:r>
      <w:r w:rsidRPr="00BB7FF7">
        <w:rPr>
          <w:rFonts w:ascii="Calibri" w:hAnsi="Calibri" w:cs="Calibri"/>
          <w:b/>
          <w:sz w:val="22"/>
          <w:szCs w:val="22"/>
        </w:rPr>
        <w:t>adlandırılması gerekir</w:t>
      </w:r>
      <w:r w:rsidRPr="00BB7FF7">
        <w:rPr>
          <w:rFonts w:ascii="Calibri" w:hAnsi="Calibri" w:cs="Calibri"/>
          <w:b/>
          <w:sz w:val="22"/>
          <w:szCs w:val="22"/>
        </w:rPr>
        <w:t>”</w:t>
      </w:r>
    </w:p>
    <w:p w14:paraId="79052ABC" w14:textId="6EA6632C" w:rsidR="00BD7DBA" w:rsidRPr="00BB7FF7" w:rsidRDefault="00BD7DBA" w:rsidP="00BD7DBA">
      <w:pPr>
        <w:jc w:val="both"/>
        <w:rPr>
          <w:rFonts w:ascii="Calibri" w:hAnsi="Calibri" w:cs="Calibri"/>
          <w:sz w:val="22"/>
          <w:szCs w:val="22"/>
        </w:rPr>
      </w:pPr>
      <w:r w:rsidRPr="00BB7FF7">
        <w:rPr>
          <w:rFonts w:ascii="Calibri" w:hAnsi="Calibri" w:cs="Calibri"/>
          <w:sz w:val="22"/>
          <w:szCs w:val="22"/>
        </w:rPr>
        <w:t xml:space="preserve">İstanbul </w:t>
      </w:r>
      <w:proofErr w:type="spellStart"/>
      <w:r w:rsidRPr="00BB7FF7">
        <w:rPr>
          <w:rFonts w:ascii="Calibri" w:hAnsi="Calibri" w:cs="Calibri"/>
          <w:sz w:val="22"/>
          <w:szCs w:val="22"/>
        </w:rPr>
        <w:t>Eyüpsu</w:t>
      </w:r>
      <w:r w:rsidR="00AA7808">
        <w:rPr>
          <w:rFonts w:ascii="Calibri" w:hAnsi="Calibri" w:cs="Calibri"/>
          <w:sz w:val="22"/>
          <w:szCs w:val="22"/>
        </w:rPr>
        <w:t>ltan’daki</w:t>
      </w:r>
      <w:proofErr w:type="spellEnd"/>
      <w:r w:rsidR="00AA7808">
        <w:rPr>
          <w:rFonts w:ascii="Calibri" w:hAnsi="Calibri" w:cs="Calibri"/>
          <w:sz w:val="22"/>
          <w:szCs w:val="22"/>
        </w:rPr>
        <w:t xml:space="preserve"> Pierre </w:t>
      </w:r>
      <w:proofErr w:type="spellStart"/>
      <w:r w:rsidR="00AA7808">
        <w:rPr>
          <w:rFonts w:ascii="Calibri" w:hAnsi="Calibri" w:cs="Calibri"/>
          <w:sz w:val="22"/>
          <w:szCs w:val="22"/>
        </w:rPr>
        <w:t>Loti</w:t>
      </w:r>
      <w:proofErr w:type="spellEnd"/>
      <w:r w:rsidR="00AA7808">
        <w:rPr>
          <w:rFonts w:ascii="Calibri" w:hAnsi="Calibri" w:cs="Calibri"/>
          <w:sz w:val="22"/>
          <w:szCs w:val="22"/>
        </w:rPr>
        <w:t xml:space="preserve"> Tepesi’nin yeniden</w:t>
      </w:r>
      <w:r w:rsidRPr="00BB7FF7">
        <w:rPr>
          <w:rFonts w:ascii="Calibri" w:hAnsi="Calibri" w:cs="Calibri"/>
          <w:sz w:val="22"/>
          <w:szCs w:val="22"/>
        </w:rPr>
        <w:t xml:space="preserve"> </w:t>
      </w:r>
      <w:r w:rsidR="006E22B5" w:rsidRPr="00BB7FF7">
        <w:rPr>
          <w:rFonts w:ascii="Calibri" w:hAnsi="Calibri" w:cs="Calibri"/>
          <w:sz w:val="22"/>
          <w:szCs w:val="22"/>
        </w:rPr>
        <w:t xml:space="preserve">“İdris-i Bitlisi Tepesi” </w:t>
      </w:r>
      <w:r w:rsidRPr="00BB7FF7">
        <w:rPr>
          <w:rFonts w:ascii="Calibri" w:hAnsi="Calibri" w:cs="Calibri"/>
          <w:sz w:val="22"/>
          <w:szCs w:val="22"/>
        </w:rPr>
        <w:t xml:space="preserve">isminin </w:t>
      </w:r>
      <w:r w:rsidR="00AA7808">
        <w:rPr>
          <w:rFonts w:ascii="Calibri" w:hAnsi="Calibri" w:cs="Calibri"/>
          <w:sz w:val="22"/>
          <w:szCs w:val="22"/>
        </w:rPr>
        <w:t xml:space="preserve">verilmesi </w:t>
      </w:r>
      <w:r w:rsidR="006E22B5" w:rsidRPr="00BB7FF7">
        <w:rPr>
          <w:rFonts w:ascii="Calibri" w:hAnsi="Calibri" w:cs="Calibri"/>
          <w:sz w:val="22"/>
          <w:szCs w:val="22"/>
        </w:rPr>
        <w:t xml:space="preserve">çağrısında bulunan Demir, </w:t>
      </w:r>
      <w:r w:rsidR="00111E01" w:rsidRPr="00BB7FF7">
        <w:rPr>
          <w:rFonts w:ascii="Calibri" w:hAnsi="Calibri" w:cs="Calibri"/>
          <w:sz w:val="22"/>
          <w:szCs w:val="22"/>
        </w:rPr>
        <w:t>“</w:t>
      </w:r>
      <w:r w:rsidRPr="00BB7FF7">
        <w:rPr>
          <w:rFonts w:ascii="Calibri" w:hAnsi="Calibri" w:cs="Calibri"/>
          <w:sz w:val="22"/>
          <w:szCs w:val="22"/>
        </w:rPr>
        <w:t>Tarihî kaynaklarda İdris-i Bitlisi Tepesi olarak anılan bu mekânın, 1934 yılından itibaren Pierre Loti adıyla anılmaya başlandığı bilinmektedir.</w:t>
      </w:r>
      <w:r w:rsidR="00111E01" w:rsidRPr="00BB7FF7">
        <w:rPr>
          <w:rFonts w:ascii="Calibri" w:hAnsi="Calibri" w:cs="Calibri"/>
          <w:sz w:val="22"/>
          <w:szCs w:val="22"/>
        </w:rPr>
        <w:t xml:space="preserve"> </w:t>
      </w:r>
      <w:r w:rsidRPr="00BB7FF7">
        <w:rPr>
          <w:rFonts w:ascii="Calibri" w:hAnsi="Calibri" w:cs="Calibri"/>
          <w:sz w:val="22"/>
          <w:szCs w:val="22"/>
        </w:rPr>
        <w:t xml:space="preserve">Bu tarihî mekânın yeniden </w:t>
      </w:r>
      <w:r w:rsidR="00111E01" w:rsidRPr="00BB7FF7">
        <w:rPr>
          <w:rFonts w:ascii="Calibri" w:hAnsi="Calibri" w:cs="Calibri"/>
          <w:sz w:val="22"/>
          <w:szCs w:val="22"/>
        </w:rPr>
        <w:t>‘</w:t>
      </w:r>
      <w:r w:rsidRPr="00BB7FF7">
        <w:rPr>
          <w:rFonts w:ascii="Calibri" w:hAnsi="Calibri" w:cs="Calibri"/>
          <w:sz w:val="22"/>
          <w:szCs w:val="22"/>
        </w:rPr>
        <w:t>İdris-i Bitlisi Tepesi</w:t>
      </w:r>
      <w:r w:rsidR="00111E01" w:rsidRPr="00BB7FF7">
        <w:rPr>
          <w:rFonts w:ascii="Calibri" w:hAnsi="Calibri" w:cs="Calibri"/>
          <w:sz w:val="22"/>
          <w:szCs w:val="22"/>
        </w:rPr>
        <w:t xml:space="preserve">’ </w:t>
      </w:r>
      <w:r w:rsidRPr="00BB7FF7">
        <w:rPr>
          <w:rFonts w:ascii="Calibri" w:hAnsi="Calibri" w:cs="Calibri"/>
          <w:sz w:val="22"/>
          <w:szCs w:val="22"/>
        </w:rPr>
        <w:t>olarak adlandırılması gerekir. Tarihî şahsiyetlerimizin isimlerinin yaşatılması, geçmişimizle bugünümüz arasında güçlü bir bağ kurulmasına ve tarihî hafızamızın korunmasına katkı sağlayacaktır.</w:t>
      </w:r>
      <w:r w:rsidR="00111E01" w:rsidRPr="00BB7FF7">
        <w:rPr>
          <w:rFonts w:ascii="Calibri" w:hAnsi="Calibri" w:cs="Calibri"/>
          <w:sz w:val="22"/>
          <w:szCs w:val="22"/>
        </w:rPr>
        <w:t>” ifadelerini kullandı.</w:t>
      </w:r>
    </w:p>
    <w:p w14:paraId="2B86C2D4" w14:textId="126CE1E8" w:rsidR="00111E01" w:rsidRPr="00BB7FF7" w:rsidRDefault="00111E01" w:rsidP="00111E01">
      <w:pPr>
        <w:jc w:val="both"/>
        <w:rPr>
          <w:rFonts w:ascii="Calibri" w:hAnsi="Calibri" w:cs="Calibri"/>
          <w:b/>
          <w:bCs/>
          <w:sz w:val="22"/>
          <w:szCs w:val="22"/>
        </w:rPr>
      </w:pPr>
      <w:r w:rsidRPr="00BB7FF7">
        <w:rPr>
          <w:rFonts w:ascii="Calibri" w:hAnsi="Calibri" w:cs="Calibri"/>
          <w:b/>
          <w:bCs/>
          <w:sz w:val="22"/>
          <w:szCs w:val="22"/>
        </w:rPr>
        <w:t>“Geçmişimize sahip çıkmak, gelecek nesillere karşı sorumluluğumuzdur”</w:t>
      </w:r>
    </w:p>
    <w:p w14:paraId="420306EF" w14:textId="2F51C0A1" w:rsidR="00BD7DBA" w:rsidRPr="00BB7FF7" w:rsidRDefault="00111E01" w:rsidP="00BD7DBA">
      <w:pPr>
        <w:jc w:val="both"/>
        <w:rPr>
          <w:rFonts w:ascii="Calibri" w:hAnsi="Calibri" w:cs="Calibri"/>
          <w:sz w:val="22"/>
          <w:szCs w:val="22"/>
        </w:rPr>
      </w:pPr>
      <w:r w:rsidRPr="00BB7FF7">
        <w:rPr>
          <w:rFonts w:ascii="Calibri" w:hAnsi="Calibri" w:cs="Calibri"/>
          <w:sz w:val="22"/>
          <w:szCs w:val="22"/>
        </w:rPr>
        <w:t>Yetkililere tarihî mirası koruma çağrısı yapan Demir, “İ</w:t>
      </w:r>
      <w:r w:rsidR="00BD7DBA" w:rsidRPr="00BB7FF7">
        <w:rPr>
          <w:rFonts w:ascii="Calibri" w:hAnsi="Calibri" w:cs="Calibri"/>
          <w:sz w:val="22"/>
          <w:szCs w:val="22"/>
        </w:rPr>
        <w:t>lgili kurumları ve yetkilileri; tarihî belgeleri, kültürel mirası ve toplumun hassasiyetlerini dikkate alarak söz konusu isimlendirmeleri yeniden değerlendirmeye davet ediyoruz. Geçmişimize sahip çıkmak, tarihî şahsiyetlerimizi ve kültürel mirasımızı yaşatmak, gelecek nesillere karşı sorumluluğumuzdur</w:t>
      </w:r>
      <w:r w:rsidRPr="00BB7FF7">
        <w:rPr>
          <w:rFonts w:ascii="Calibri" w:hAnsi="Calibri" w:cs="Calibri"/>
          <w:sz w:val="22"/>
          <w:szCs w:val="22"/>
        </w:rPr>
        <w:t>.” diye konuştu.</w:t>
      </w:r>
    </w:p>
    <w:p w14:paraId="7C64C40B" w14:textId="0514F6D4" w:rsidR="00AA7808" w:rsidRDefault="00AA7808" w:rsidP="00BD7DBA">
      <w:pPr>
        <w:jc w:val="both"/>
        <w:rPr>
          <w:rFonts w:ascii="Calibri" w:hAnsi="Calibri" w:cs="Calibri"/>
          <w:b/>
          <w:bCs/>
          <w:sz w:val="22"/>
          <w:szCs w:val="22"/>
        </w:rPr>
      </w:pPr>
      <w:r>
        <w:rPr>
          <w:rFonts w:ascii="Calibri" w:hAnsi="Calibri" w:cs="Calibri"/>
          <w:b/>
          <w:bCs/>
          <w:sz w:val="22"/>
          <w:szCs w:val="22"/>
        </w:rPr>
        <w:t>“</w:t>
      </w:r>
      <w:r w:rsidRPr="00AA7808">
        <w:rPr>
          <w:rFonts w:ascii="Calibri" w:hAnsi="Calibri" w:cs="Calibri"/>
          <w:b/>
          <w:bCs/>
          <w:sz w:val="22"/>
          <w:szCs w:val="22"/>
        </w:rPr>
        <w:t>ABD’nin vize ambargosu</w:t>
      </w:r>
      <w:r>
        <w:rPr>
          <w:rFonts w:ascii="Calibri" w:hAnsi="Calibri" w:cs="Calibri"/>
          <w:b/>
          <w:bCs/>
          <w:sz w:val="22"/>
          <w:szCs w:val="22"/>
        </w:rPr>
        <w:t>,</w:t>
      </w:r>
      <w:r w:rsidRPr="00AA7808">
        <w:rPr>
          <w:rFonts w:ascii="Calibri" w:hAnsi="Calibri" w:cs="Calibri"/>
          <w:b/>
          <w:bCs/>
          <w:sz w:val="22"/>
          <w:szCs w:val="22"/>
        </w:rPr>
        <w:t xml:space="preserve"> Filistin halkının temsil hakkının gaspıdır</w:t>
      </w:r>
      <w:r>
        <w:rPr>
          <w:rFonts w:ascii="Calibri" w:hAnsi="Calibri" w:cs="Calibri"/>
          <w:b/>
          <w:bCs/>
          <w:sz w:val="22"/>
          <w:szCs w:val="22"/>
        </w:rPr>
        <w:t>”</w:t>
      </w:r>
    </w:p>
    <w:p w14:paraId="6D969975" w14:textId="1C5D90C8" w:rsidR="00BD7DBA" w:rsidRPr="00BB7FF7" w:rsidRDefault="00AA7808" w:rsidP="00BD7DBA">
      <w:pPr>
        <w:jc w:val="both"/>
        <w:rPr>
          <w:rFonts w:ascii="Calibri" w:hAnsi="Calibri" w:cs="Calibri"/>
          <w:sz w:val="22"/>
          <w:szCs w:val="22"/>
        </w:rPr>
      </w:pPr>
      <w:r w:rsidRPr="00AA7808">
        <w:rPr>
          <w:rFonts w:ascii="Calibri" w:hAnsi="Calibri" w:cs="Calibri"/>
          <w:sz w:val="22"/>
          <w:szCs w:val="22"/>
        </w:rPr>
        <w:t>ABD’nin Filistinli yetkililerin BM Genel Kurulu’na katılabilmesi için vize vermemesini bir hak gaspı olarak nitelendiren Demir</w:t>
      </w:r>
      <w:r w:rsidR="00BB7FF7" w:rsidRPr="00BB7FF7">
        <w:rPr>
          <w:rFonts w:ascii="Calibri" w:hAnsi="Calibri" w:cs="Calibri"/>
          <w:sz w:val="22"/>
          <w:szCs w:val="22"/>
        </w:rPr>
        <w:t>, şöyle devam etti:</w:t>
      </w:r>
      <w:r w:rsidR="00111E01" w:rsidRPr="00BB7FF7">
        <w:rPr>
          <w:rFonts w:ascii="Calibri" w:hAnsi="Calibri" w:cs="Calibri"/>
          <w:sz w:val="22"/>
          <w:szCs w:val="22"/>
        </w:rPr>
        <w:t xml:space="preserve"> </w:t>
      </w:r>
      <w:r w:rsidR="00BB7FF7">
        <w:rPr>
          <w:rFonts w:ascii="Calibri" w:hAnsi="Calibri" w:cs="Calibri"/>
          <w:sz w:val="22"/>
          <w:szCs w:val="22"/>
        </w:rPr>
        <w:t>“</w:t>
      </w:r>
      <w:r w:rsidR="00BD7DBA" w:rsidRPr="00BB7FF7">
        <w:rPr>
          <w:rFonts w:ascii="Calibri" w:hAnsi="Calibri" w:cs="Calibri"/>
          <w:sz w:val="22"/>
          <w:szCs w:val="22"/>
        </w:rPr>
        <w:t xml:space="preserve">Filistinlilerin sesi BM’de dahi bastırılırken Gazze’nin geleceğinin ABD Başkanı Donald Trump öncülüğündeki </w:t>
      </w:r>
      <w:r w:rsidR="00111E01" w:rsidRPr="00BB7FF7">
        <w:rPr>
          <w:rFonts w:ascii="Calibri" w:hAnsi="Calibri" w:cs="Calibri"/>
          <w:sz w:val="22"/>
          <w:szCs w:val="22"/>
        </w:rPr>
        <w:t>‘</w:t>
      </w:r>
      <w:r w:rsidR="00BD7DBA" w:rsidRPr="00BB7FF7">
        <w:rPr>
          <w:rFonts w:ascii="Calibri" w:hAnsi="Calibri" w:cs="Calibri"/>
          <w:sz w:val="22"/>
          <w:szCs w:val="22"/>
        </w:rPr>
        <w:t>Barış Kurulu</w:t>
      </w:r>
      <w:r w:rsidR="00111E01" w:rsidRPr="00BB7FF7">
        <w:rPr>
          <w:rFonts w:ascii="Calibri" w:hAnsi="Calibri" w:cs="Calibri"/>
          <w:sz w:val="22"/>
          <w:szCs w:val="22"/>
        </w:rPr>
        <w:t>’</w:t>
      </w:r>
      <w:r w:rsidR="00BD7DBA" w:rsidRPr="00BB7FF7">
        <w:rPr>
          <w:rFonts w:ascii="Calibri" w:hAnsi="Calibri" w:cs="Calibri"/>
          <w:sz w:val="22"/>
          <w:szCs w:val="22"/>
        </w:rPr>
        <w:t xml:space="preserve"> üzerinden şekillendirilmesi, bu yapının icraatlarının Filistin halkının değil, yalnızca siyonist rejimin menfaatlerine hizmet edeceğini açıkça göstermektedir.</w:t>
      </w:r>
      <w:r w:rsidR="00111E01" w:rsidRPr="00BB7FF7">
        <w:rPr>
          <w:rFonts w:ascii="Calibri" w:hAnsi="Calibri" w:cs="Calibri"/>
          <w:sz w:val="22"/>
          <w:szCs w:val="22"/>
        </w:rPr>
        <w:t xml:space="preserve">” </w:t>
      </w:r>
    </w:p>
    <w:p w14:paraId="7531A319" w14:textId="6E2D2249" w:rsidR="006B61A7" w:rsidRPr="00BB7FF7" w:rsidRDefault="006B61A7" w:rsidP="006B61A7">
      <w:pPr>
        <w:jc w:val="both"/>
        <w:rPr>
          <w:rFonts w:ascii="Calibri" w:hAnsi="Calibri" w:cs="Calibri"/>
          <w:sz w:val="22"/>
          <w:szCs w:val="22"/>
        </w:rPr>
      </w:pPr>
      <w:r w:rsidRPr="00BB7FF7">
        <w:rPr>
          <w:rFonts w:ascii="Calibri" w:hAnsi="Calibri" w:cs="Calibri"/>
          <w:b/>
          <w:bCs/>
          <w:sz w:val="22"/>
          <w:szCs w:val="22"/>
        </w:rPr>
        <w:t>“İslam ülkeleri Barış Kurulu'nda Filistin’in iradesini savunmalıdır”</w:t>
      </w:r>
    </w:p>
    <w:p w14:paraId="5BF0998A" w14:textId="1E9CDE9F" w:rsidR="00BD7DBA" w:rsidRPr="00BB7FF7" w:rsidRDefault="00111E01" w:rsidP="00BD7DBA">
      <w:pPr>
        <w:jc w:val="both"/>
        <w:rPr>
          <w:rFonts w:ascii="Calibri" w:hAnsi="Calibri" w:cs="Calibri"/>
          <w:sz w:val="22"/>
          <w:szCs w:val="22"/>
        </w:rPr>
      </w:pPr>
      <w:r w:rsidRPr="00BB7FF7">
        <w:rPr>
          <w:rFonts w:ascii="Calibri" w:hAnsi="Calibri" w:cs="Calibri"/>
          <w:sz w:val="22"/>
          <w:szCs w:val="22"/>
        </w:rPr>
        <w:t>ABD'nin tek taraflı politikalarına karşı İslam dünyasına çağrıda bulunan Demir, “</w:t>
      </w:r>
      <w:r w:rsidR="00BD7DBA" w:rsidRPr="00BB7FF7">
        <w:rPr>
          <w:rFonts w:ascii="Calibri" w:hAnsi="Calibri" w:cs="Calibri"/>
          <w:sz w:val="22"/>
          <w:szCs w:val="22"/>
        </w:rPr>
        <w:t>Barış Kurulu’nda yer alan İslam ülkelerinin tutumu kritik önemdedir. Türkiye başta olmak üzere İslam ülkeleri, kurul içindeki konumlarını Filistin halkının meşru haklarının korunması, Filistin devletinin siyasi iradesinin güçlendirilmesi ve Gazze’nin geleceğine ilişkin kararların Filistinlilerin iradesi gözetilerek alınması için etkin biçimde kullanmalıdır. ABD’nin tek taraflı yaklaşımının veya siyonist rejimin çıkarlarının belirleyici olduğu bir anlayış kabul edilmemelidir.</w:t>
      </w:r>
      <w:r w:rsidR="006B61A7" w:rsidRPr="00BB7FF7">
        <w:rPr>
          <w:rFonts w:ascii="Calibri" w:hAnsi="Calibri" w:cs="Calibri"/>
          <w:sz w:val="22"/>
          <w:szCs w:val="22"/>
        </w:rPr>
        <w:t>” çağrısında bulundu.</w:t>
      </w:r>
    </w:p>
    <w:p w14:paraId="0C511702" w14:textId="0F3CBD43" w:rsidR="006B61A7" w:rsidRPr="00BB7FF7" w:rsidRDefault="006B61A7" w:rsidP="006B61A7">
      <w:pPr>
        <w:jc w:val="both"/>
        <w:rPr>
          <w:rFonts w:ascii="Calibri" w:hAnsi="Calibri" w:cs="Calibri"/>
          <w:sz w:val="22"/>
          <w:szCs w:val="22"/>
        </w:rPr>
      </w:pPr>
      <w:r w:rsidRPr="00BB7FF7">
        <w:rPr>
          <w:rFonts w:ascii="Calibri" w:hAnsi="Calibri" w:cs="Calibri"/>
          <w:sz w:val="22"/>
          <w:szCs w:val="22"/>
        </w:rPr>
        <w:t>ABD’nin elindeki finansal gücü ve dolar hegemonyasını küresel bir silah gibi kullanarak bağımsız ülkelerin ekonomilerini hedef almasını da eleştiren Demir, Küba'dan İran'a kadar uygulanan ambargoların ve Türkiye'yi hedef alan CAATSA yaptırımlarının uluslararası hukuku hiçe sayan birer zorbalık mekanizması olduğunu belirtti.</w:t>
      </w:r>
    </w:p>
    <w:p w14:paraId="4749FFA9" w14:textId="25D14CA4" w:rsidR="006B61A7" w:rsidRPr="00BB7FF7" w:rsidRDefault="006B61A7" w:rsidP="00BD7DBA">
      <w:pPr>
        <w:jc w:val="both"/>
        <w:rPr>
          <w:rFonts w:ascii="Calibri" w:hAnsi="Calibri" w:cs="Calibri"/>
          <w:b/>
          <w:bCs/>
          <w:sz w:val="22"/>
          <w:szCs w:val="22"/>
        </w:rPr>
      </w:pPr>
      <w:r w:rsidRPr="00BB7FF7">
        <w:rPr>
          <w:rFonts w:ascii="Calibri" w:hAnsi="Calibri" w:cs="Calibri"/>
          <w:b/>
          <w:bCs/>
          <w:sz w:val="22"/>
          <w:szCs w:val="22"/>
        </w:rPr>
        <w:lastRenderedPageBreak/>
        <w:t>“Bağımsız ülkelerin ekonomilerinin hedef alınması küresel haydutluktur”</w:t>
      </w:r>
    </w:p>
    <w:p w14:paraId="78D27F64" w14:textId="21F7DCEE" w:rsidR="00BD7DBA" w:rsidRPr="00BB7FF7" w:rsidRDefault="006B61A7" w:rsidP="00BD7DBA">
      <w:pPr>
        <w:jc w:val="both"/>
        <w:rPr>
          <w:rFonts w:ascii="Calibri" w:hAnsi="Calibri" w:cs="Calibri"/>
          <w:sz w:val="22"/>
          <w:szCs w:val="22"/>
        </w:rPr>
      </w:pPr>
      <w:r w:rsidRPr="00BB7FF7">
        <w:rPr>
          <w:rFonts w:ascii="Calibri" w:hAnsi="Calibri" w:cs="Calibri"/>
          <w:sz w:val="22"/>
          <w:szCs w:val="22"/>
        </w:rPr>
        <w:t xml:space="preserve">ABD'nin finansal gücünü bir silah olarak kullanarak bağımsız ülkeleri hedef </w:t>
      </w:r>
      <w:r w:rsidR="003D4C30">
        <w:rPr>
          <w:rFonts w:ascii="Calibri" w:hAnsi="Calibri" w:cs="Calibri"/>
          <w:sz w:val="22"/>
          <w:szCs w:val="22"/>
        </w:rPr>
        <w:t>aldığına dikkat çeken</w:t>
      </w:r>
      <w:r w:rsidRPr="00BB7FF7">
        <w:rPr>
          <w:rFonts w:ascii="Calibri" w:hAnsi="Calibri" w:cs="Calibri"/>
          <w:sz w:val="22"/>
          <w:szCs w:val="22"/>
        </w:rPr>
        <w:t xml:space="preserve"> Demir, </w:t>
      </w:r>
      <w:bookmarkStart w:id="1" w:name="_id7rpokik50b" w:colFirst="0" w:colLast="0"/>
      <w:bookmarkEnd w:id="1"/>
      <w:r w:rsidRPr="00BB7FF7">
        <w:rPr>
          <w:rFonts w:ascii="Calibri" w:hAnsi="Calibri" w:cs="Calibri"/>
          <w:sz w:val="22"/>
          <w:szCs w:val="22"/>
        </w:rPr>
        <w:t>“</w:t>
      </w:r>
      <w:r w:rsidR="00BD7DBA" w:rsidRPr="00BB7FF7">
        <w:rPr>
          <w:rFonts w:ascii="Calibri" w:hAnsi="Calibri" w:cs="Calibri"/>
          <w:sz w:val="22"/>
          <w:szCs w:val="22"/>
        </w:rPr>
        <w:t>Küba’da halkı karanlığa mahkûm eden, İran’da ağır krizlere yol açan ve Türkiye’yi meşru savunma tercihlerinden dolayı CAATSA yaptırımlarıyla hedef alan bu zorbalık sistemi, ikincil yaptırım tehditleriyle üçüncü ülkelere de baskı yapmaktadır. Bağımsız devletler, komşularıyla olan ticari ilişkilerini bitirmeye zorlanmakta ve küresel şantaj ağıyla kuşatılmaktadır.</w:t>
      </w:r>
      <w:r w:rsidRPr="00BB7FF7">
        <w:rPr>
          <w:rFonts w:ascii="Calibri" w:hAnsi="Calibri" w:cs="Calibri"/>
          <w:sz w:val="22"/>
          <w:szCs w:val="22"/>
        </w:rPr>
        <w:t>” dedi.</w:t>
      </w:r>
    </w:p>
    <w:p w14:paraId="650F025F" w14:textId="013499C0" w:rsidR="006B61A7" w:rsidRPr="00BB7FF7" w:rsidRDefault="006B61A7" w:rsidP="00BD7DBA">
      <w:pPr>
        <w:jc w:val="both"/>
        <w:rPr>
          <w:rFonts w:ascii="Calibri" w:hAnsi="Calibri" w:cs="Calibri"/>
          <w:b/>
          <w:bCs/>
          <w:sz w:val="22"/>
          <w:szCs w:val="22"/>
        </w:rPr>
      </w:pPr>
      <w:r w:rsidRPr="00BB7FF7">
        <w:rPr>
          <w:rFonts w:ascii="Calibri" w:hAnsi="Calibri" w:cs="Calibri"/>
          <w:b/>
          <w:bCs/>
          <w:sz w:val="22"/>
          <w:szCs w:val="22"/>
        </w:rPr>
        <w:t>Çözüm: Yerel para birimleri ve finansal bağımsızlık</w:t>
      </w:r>
    </w:p>
    <w:p w14:paraId="3E6E1CC2" w14:textId="789DB694" w:rsidR="00BD7DBA" w:rsidRPr="00BB7FF7" w:rsidRDefault="008B09A0" w:rsidP="00BD7DBA">
      <w:pPr>
        <w:jc w:val="both"/>
        <w:rPr>
          <w:rFonts w:ascii="Calibri" w:hAnsi="Calibri" w:cs="Calibri"/>
          <w:sz w:val="22"/>
          <w:szCs w:val="22"/>
        </w:rPr>
      </w:pPr>
      <w:r w:rsidRPr="00BB7FF7">
        <w:rPr>
          <w:rFonts w:ascii="Calibri" w:hAnsi="Calibri" w:cs="Calibri"/>
          <w:sz w:val="22"/>
          <w:szCs w:val="22"/>
        </w:rPr>
        <w:t xml:space="preserve">Son olarak küresel ekonomik sisteme ve ABD yaptırımlarına değinen Demir, </w:t>
      </w:r>
      <w:r w:rsidR="006B61A7" w:rsidRPr="00BB7FF7">
        <w:rPr>
          <w:rFonts w:ascii="Calibri" w:hAnsi="Calibri" w:cs="Calibri"/>
          <w:sz w:val="22"/>
          <w:szCs w:val="22"/>
        </w:rPr>
        <w:t>“</w:t>
      </w:r>
      <w:r w:rsidR="00BD7DBA" w:rsidRPr="00BB7FF7">
        <w:rPr>
          <w:rFonts w:ascii="Calibri" w:hAnsi="Calibri" w:cs="Calibri"/>
          <w:sz w:val="22"/>
          <w:szCs w:val="22"/>
        </w:rPr>
        <w:t>ABD’nin İran’a yönelik ekonomik ambargo zorbalığına karşı başta Türkiye olmak üzere bölge ülkeleri net ve ortak</w:t>
      </w:r>
      <w:r w:rsidR="00BD7DBA" w:rsidRPr="00BB7FF7">
        <w:rPr>
          <w:rFonts w:ascii="Calibri" w:hAnsi="Calibri" w:cs="Calibri"/>
          <w:color w:val="00B0F0"/>
          <w:sz w:val="22"/>
          <w:szCs w:val="22"/>
        </w:rPr>
        <w:t xml:space="preserve"> </w:t>
      </w:r>
      <w:r w:rsidR="00BD7DBA" w:rsidRPr="00BB7FF7">
        <w:rPr>
          <w:rFonts w:ascii="Calibri" w:hAnsi="Calibri" w:cs="Calibri"/>
          <w:sz w:val="22"/>
          <w:szCs w:val="22"/>
        </w:rPr>
        <w:t xml:space="preserve">bir duruş sergilemelidir. Doların küresel ticaret üzerindeki </w:t>
      </w:r>
      <w:r w:rsidR="00BB7FF7" w:rsidRPr="00BB7FF7">
        <w:rPr>
          <w:rFonts w:ascii="Calibri" w:hAnsi="Calibri" w:cs="Calibri"/>
          <w:sz w:val="22"/>
          <w:szCs w:val="22"/>
        </w:rPr>
        <w:t>hâkimiyetine</w:t>
      </w:r>
      <w:r w:rsidR="00BD7DBA" w:rsidRPr="00BB7FF7">
        <w:rPr>
          <w:rFonts w:ascii="Calibri" w:hAnsi="Calibri" w:cs="Calibri"/>
          <w:sz w:val="22"/>
          <w:szCs w:val="22"/>
        </w:rPr>
        <w:t xml:space="preserve"> dayanan bu tehdit mekanizması, uluslararası hukuku ve ulusların egemenliğini hiçe saymaktadır.</w:t>
      </w:r>
    </w:p>
    <w:p w14:paraId="56935589" w14:textId="2D869AE2" w:rsidR="00BD7DBA" w:rsidRPr="00BB7FF7" w:rsidRDefault="00BD7DBA" w:rsidP="00BD7DBA">
      <w:pPr>
        <w:jc w:val="both"/>
        <w:rPr>
          <w:rFonts w:ascii="Calibri" w:hAnsi="Calibri" w:cs="Calibri"/>
          <w:sz w:val="22"/>
          <w:szCs w:val="22"/>
        </w:rPr>
      </w:pPr>
      <w:r w:rsidRPr="00BB7FF7">
        <w:rPr>
          <w:rFonts w:ascii="Calibri" w:hAnsi="Calibri" w:cs="Calibri"/>
          <w:sz w:val="22"/>
          <w:szCs w:val="22"/>
        </w:rPr>
        <w:t>Bu vesayet düzenini kırmanın yolu; bağımsız, adil ve sürdürülebilir bir ekonomik düzen inşa etmektir. Yerel para birimleriyle ticaretin yaygınlaştırılması, bölgesel ödeme sistemlerinin geliştirilmesi ve komşularla ticareti koruyacak bağımsız finansal altyapıların kurulması ekonomik güvenliğin temel unsurlarıdır.</w:t>
      </w:r>
      <w:r w:rsidR="006B61A7" w:rsidRPr="00BB7FF7">
        <w:rPr>
          <w:rFonts w:ascii="Calibri" w:hAnsi="Calibri" w:cs="Calibri"/>
          <w:sz w:val="22"/>
          <w:szCs w:val="22"/>
        </w:rPr>
        <w:t xml:space="preserve"> </w:t>
      </w:r>
      <w:r w:rsidRPr="00BB7FF7">
        <w:rPr>
          <w:rFonts w:ascii="Calibri" w:hAnsi="Calibri" w:cs="Calibri"/>
          <w:sz w:val="22"/>
          <w:szCs w:val="22"/>
        </w:rPr>
        <w:t>Türkiye başta olmak üzere tüm bölgesel aktörleri, ortak pazarlar kurarak dolara olan bağımlılığı sonlandırmaya ve finansal bağımsızlığı teminat altına alacak güçlü bir iş birliğini derhal hayata geçirmeye davet ediyoruz.</w:t>
      </w:r>
      <w:r w:rsidR="006B61A7" w:rsidRPr="00BB7FF7">
        <w:rPr>
          <w:rFonts w:ascii="Calibri" w:hAnsi="Calibri" w:cs="Calibri"/>
          <w:sz w:val="22"/>
          <w:szCs w:val="22"/>
        </w:rPr>
        <w:t xml:space="preserve">” </w:t>
      </w:r>
      <w:r w:rsidR="003D4C30">
        <w:rPr>
          <w:rFonts w:ascii="Calibri" w:hAnsi="Calibri" w:cs="Calibri"/>
          <w:sz w:val="22"/>
          <w:szCs w:val="22"/>
        </w:rPr>
        <w:t xml:space="preserve"> çağrısında bulundu.</w:t>
      </w:r>
    </w:p>
    <w:p w14:paraId="3A379B6F" w14:textId="77777777" w:rsidR="00BD7DBA" w:rsidRPr="00BB7FF7" w:rsidRDefault="00BD7DBA">
      <w:pPr>
        <w:rPr>
          <w:rFonts w:ascii="Calibri" w:hAnsi="Calibri" w:cs="Calibri"/>
          <w:sz w:val="22"/>
          <w:szCs w:val="22"/>
        </w:rPr>
      </w:pPr>
    </w:p>
    <w:sectPr w:rsidR="00BD7DBA" w:rsidRPr="00BB7FF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A2"/>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5B67"/>
    <w:rsid w:val="000A2C63"/>
    <w:rsid w:val="000E0E3C"/>
    <w:rsid w:val="00111E01"/>
    <w:rsid w:val="003D4C30"/>
    <w:rsid w:val="006B61A7"/>
    <w:rsid w:val="006E22B5"/>
    <w:rsid w:val="007D5B67"/>
    <w:rsid w:val="008B09A0"/>
    <w:rsid w:val="008D3D07"/>
    <w:rsid w:val="009B11C7"/>
    <w:rsid w:val="00AA7808"/>
    <w:rsid w:val="00BB7FF7"/>
    <w:rsid w:val="00BD7DBA"/>
    <w:rsid w:val="00C10A63"/>
    <w:rsid w:val="00D35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9B19F"/>
  <w15:chartTrackingRefBased/>
  <w15:docId w15:val="{A9EBBF29-9DA8-43C7-9B93-372E0465F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1E01"/>
  </w:style>
  <w:style w:type="paragraph" w:styleId="Balk1">
    <w:name w:val="heading 1"/>
    <w:basedOn w:val="Normal"/>
    <w:next w:val="Normal"/>
    <w:link w:val="Balk1Char"/>
    <w:uiPriority w:val="9"/>
    <w:qFormat/>
    <w:rsid w:val="007D5B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D5B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D5B67"/>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unhideWhenUsed/>
    <w:qFormat/>
    <w:rsid w:val="007D5B67"/>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D5B67"/>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D5B67"/>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D5B67"/>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D5B67"/>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D5B67"/>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D5B67"/>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D5B67"/>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D5B67"/>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rsid w:val="007D5B67"/>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D5B67"/>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D5B67"/>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D5B67"/>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D5B67"/>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D5B67"/>
    <w:rPr>
      <w:rFonts w:eastAsiaTheme="majorEastAsia" w:cstheme="majorBidi"/>
      <w:color w:val="272727" w:themeColor="text1" w:themeTint="D8"/>
    </w:rPr>
  </w:style>
  <w:style w:type="paragraph" w:styleId="KonuBal">
    <w:name w:val="Title"/>
    <w:basedOn w:val="Normal"/>
    <w:next w:val="Normal"/>
    <w:link w:val="KonuBalChar"/>
    <w:uiPriority w:val="10"/>
    <w:qFormat/>
    <w:rsid w:val="007D5B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D5B67"/>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D5B67"/>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D5B67"/>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D5B67"/>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D5B67"/>
    <w:rPr>
      <w:i/>
      <w:iCs/>
      <w:color w:val="404040" w:themeColor="text1" w:themeTint="BF"/>
    </w:rPr>
  </w:style>
  <w:style w:type="paragraph" w:styleId="ListeParagraf">
    <w:name w:val="List Paragraph"/>
    <w:basedOn w:val="Normal"/>
    <w:uiPriority w:val="34"/>
    <w:qFormat/>
    <w:rsid w:val="007D5B67"/>
    <w:pPr>
      <w:ind w:left="720"/>
      <w:contextualSpacing/>
    </w:pPr>
  </w:style>
  <w:style w:type="character" w:styleId="GlVurgulama">
    <w:name w:val="Intense Emphasis"/>
    <w:basedOn w:val="VarsaylanParagrafYazTipi"/>
    <w:uiPriority w:val="21"/>
    <w:qFormat/>
    <w:rsid w:val="007D5B67"/>
    <w:rPr>
      <w:i/>
      <w:iCs/>
      <w:color w:val="0F4761" w:themeColor="accent1" w:themeShade="BF"/>
    </w:rPr>
  </w:style>
  <w:style w:type="paragraph" w:styleId="GlAlnt">
    <w:name w:val="Intense Quote"/>
    <w:basedOn w:val="Normal"/>
    <w:next w:val="Normal"/>
    <w:link w:val="GlAlntChar"/>
    <w:uiPriority w:val="30"/>
    <w:qFormat/>
    <w:rsid w:val="007D5B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D5B67"/>
    <w:rPr>
      <w:i/>
      <w:iCs/>
      <w:color w:val="0F4761" w:themeColor="accent1" w:themeShade="BF"/>
    </w:rPr>
  </w:style>
  <w:style w:type="character" w:styleId="GlBavuru">
    <w:name w:val="Intense Reference"/>
    <w:basedOn w:val="VarsaylanParagrafYazTipi"/>
    <w:uiPriority w:val="32"/>
    <w:qFormat/>
    <w:rsid w:val="007D5B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135</TotalTime>
  <Pages>3</Pages>
  <Words>1200</Words>
  <Characters>6844</Characters>
  <Application>Microsoft Office Word</Application>
  <DocSecurity>0</DocSecurity>
  <Lines>57</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HÜDA PAR</dc:creator>
  <cp:keywords/>
  <dc:description/>
  <cp:lastModifiedBy>User</cp:lastModifiedBy>
  <cp:revision>4</cp:revision>
  <dcterms:created xsi:type="dcterms:W3CDTF">2026-09-24T10:40:00Z</dcterms:created>
  <dcterms:modified xsi:type="dcterms:W3CDTF">2026-09-24T13:32:00Z</dcterms:modified>
</cp:coreProperties>
</file>